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7CB0" w:rsidRDefault="00000000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Posting</w:t>
      </w:r>
    </w:p>
    <w:p w14:paraId="00000002" w14:textId="77777777" w:rsidR="00B87CB0" w:rsidRDefault="00000000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Long-Term Substitute - Elementary Teacher (Anticipated)</w:t>
      </w:r>
    </w:p>
    <w:p w14:paraId="00000003" w14:textId="77777777" w:rsidR="00B87CB0" w:rsidRDefault="00B87CB0" w:rsidP="003A4D8D">
      <w:pPr>
        <w:spacing w:line="240" w:lineRule="auto"/>
        <w:ind w:left="1" w:hanging="3"/>
        <w:rPr>
          <w:sz w:val="28"/>
          <w:szCs w:val="28"/>
        </w:rPr>
      </w:pPr>
    </w:p>
    <w:p w14:paraId="00000004" w14:textId="77777777" w:rsidR="00B87CB0" w:rsidRDefault="00000000" w:rsidP="003A4D8D">
      <w:pP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Posting Date:</w:t>
      </w:r>
      <w:r>
        <w:rPr>
          <w:sz w:val="24"/>
          <w:szCs w:val="24"/>
        </w:rPr>
        <w:t xml:space="preserve">  April 5, 2023</w:t>
      </w:r>
    </w:p>
    <w:p w14:paraId="00000005" w14:textId="77777777" w:rsidR="00B87CB0" w:rsidRDefault="00000000" w:rsidP="003A4D8D">
      <w:pP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Starts</w:t>
      </w:r>
      <w:r>
        <w:rPr>
          <w:sz w:val="24"/>
          <w:szCs w:val="24"/>
        </w:rPr>
        <w:t>:  On or about August 28, 2023</w:t>
      </w:r>
    </w:p>
    <w:p w14:paraId="00000006" w14:textId="77777777" w:rsidR="00B87CB0" w:rsidRDefault="00000000" w:rsidP="003A4D8D">
      <w:pP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End Date:  </w:t>
      </w:r>
      <w:r>
        <w:rPr>
          <w:sz w:val="24"/>
          <w:szCs w:val="24"/>
        </w:rPr>
        <w:t>February 2, 2024 (anticipated)</w:t>
      </w:r>
    </w:p>
    <w:p w14:paraId="00000007" w14:textId="77777777" w:rsidR="00B87CB0" w:rsidRDefault="00B87CB0" w:rsidP="003A4D8D">
      <w:pPr>
        <w:spacing w:line="240" w:lineRule="auto"/>
        <w:ind w:left="0" w:hanging="2"/>
        <w:rPr>
          <w:sz w:val="24"/>
          <w:szCs w:val="24"/>
        </w:rPr>
      </w:pPr>
    </w:p>
    <w:p w14:paraId="00000008" w14:textId="77777777" w:rsidR="00B87CB0" w:rsidRDefault="00000000" w:rsidP="003A4D8D">
      <w:pP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Qualifications:</w:t>
      </w:r>
    </w:p>
    <w:p w14:paraId="00000009" w14:textId="77777777" w:rsidR="00B87CB0" w:rsidRDefault="00B87CB0" w:rsidP="003A4D8D">
      <w:pP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A" w14:textId="77777777" w:rsidR="00B87CB0" w:rsidRDefault="00000000" w:rsidP="003A4D8D">
      <w:pPr>
        <w:numPr>
          <w:ilvl w:val="0"/>
          <w:numId w:val="1"/>
        </w:numPr>
        <w:shd w:val="clear" w:color="auto" w:fill="FFFFFF"/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Valid NJ Instructional Certification: Elementary School Teacher or Elementary Teacher Grades K-6 (Standard, CE, or CEAS)</w:t>
      </w:r>
    </w:p>
    <w:p w14:paraId="0000000B" w14:textId="77777777" w:rsidR="00B87CB0" w:rsidRDefault="00000000" w:rsidP="003A4D8D">
      <w:pPr>
        <w:numPr>
          <w:ilvl w:val="0"/>
          <w:numId w:val="1"/>
        </w:numPr>
        <w:shd w:val="clear" w:color="auto" w:fill="FFFFFF"/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Criminal history background check, proof of U.S. Citizenship, or eligibility to work in the U.S. required.</w:t>
      </w:r>
    </w:p>
    <w:p w14:paraId="0000000C" w14:textId="77777777" w:rsidR="00B87CB0" w:rsidRDefault="00000000" w:rsidP="003A4D8D">
      <w:pPr>
        <w:numPr>
          <w:ilvl w:val="0"/>
          <w:numId w:val="1"/>
        </w:numPr>
        <w:shd w:val="clear" w:color="auto" w:fill="FFFFFF"/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New Jersey Residency required.</w:t>
      </w:r>
    </w:p>
    <w:p w14:paraId="0000000D" w14:textId="77777777" w:rsidR="00B87CB0" w:rsidRDefault="00B87CB0" w:rsidP="003A4D8D">
      <w:pP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E" w14:textId="77777777" w:rsidR="00B87CB0" w:rsidRDefault="00000000" w:rsidP="003A4D8D">
      <w:pP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Responsibility:</w:t>
      </w:r>
    </w:p>
    <w:p w14:paraId="0000000F" w14:textId="77777777" w:rsidR="00B87CB0" w:rsidRDefault="00B87CB0" w:rsidP="003A4D8D">
      <w:pP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0" w14:textId="77777777" w:rsidR="00B87CB0" w:rsidRDefault="00000000" w:rsidP="003A4D8D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Demonstrated knowledge of effective teaching methods and developmentally appropriate classroom activities for elementary level students.</w:t>
      </w:r>
    </w:p>
    <w:p w14:paraId="00000011" w14:textId="77777777" w:rsidR="00B87CB0" w:rsidRDefault="00000000" w:rsidP="003A4D8D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Ability to maintain a positive learning environment.</w:t>
      </w:r>
    </w:p>
    <w:p w14:paraId="00000012" w14:textId="77777777" w:rsidR="00B87CB0" w:rsidRDefault="00000000" w:rsidP="003A4D8D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Strong interpersonal, communication, and classroom management skills.</w:t>
      </w:r>
    </w:p>
    <w:p w14:paraId="00000013" w14:textId="77777777" w:rsidR="00B87CB0" w:rsidRDefault="00000000" w:rsidP="003A4D8D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Identify students with substantial academic deficiencies through assessment, observation, and data analysis, and provide continued support.</w:t>
      </w:r>
    </w:p>
    <w:p w14:paraId="00000014" w14:textId="77777777" w:rsidR="00B87CB0" w:rsidRDefault="00000000" w:rsidP="003A4D8D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Assess, on a regular basis, the extent to which students have acquired the objectives set for them.</w:t>
      </w:r>
    </w:p>
    <w:p w14:paraId="00000015" w14:textId="77777777" w:rsidR="00B87CB0" w:rsidRDefault="00000000" w:rsidP="003A4D8D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To provide an approved elementary education program adhering to curricula fostering learning and growth, academically, socially, and emotionally.</w:t>
      </w:r>
    </w:p>
    <w:p w14:paraId="00000016" w14:textId="77777777" w:rsidR="00B87CB0" w:rsidRDefault="00000000" w:rsidP="003A4D8D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Help students develop skills, attitudes, and knowledge needed to provide a good foundation for continued education.</w:t>
      </w:r>
    </w:p>
    <w:p w14:paraId="00000017" w14:textId="77777777" w:rsidR="00B87CB0" w:rsidRDefault="00000000" w:rsidP="003A4D8D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Monitors students’ academic progress in collaboration with grade-level teachers.</w:t>
      </w:r>
    </w:p>
    <w:p w14:paraId="00000018" w14:textId="77777777" w:rsidR="00B87CB0" w:rsidRDefault="00000000" w:rsidP="003A4D8D">
      <w:pPr>
        <w:numPr>
          <w:ilvl w:val="0"/>
          <w:numId w:val="1"/>
        </w:num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Maintain good relationships with students, parents, and other staff members.</w:t>
      </w:r>
    </w:p>
    <w:p w14:paraId="00000019" w14:textId="77777777" w:rsidR="00B87CB0" w:rsidRDefault="00B87CB0" w:rsidP="003A4D8D">
      <w:pPr>
        <w:spacing w:line="240" w:lineRule="auto"/>
        <w:ind w:left="0" w:hanging="2"/>
        <w:rPr>
          <w:sz w:val="24"/>
          <w:szCs w:val="24"/>
        </w:rPr>
      </w:pPr>
    </w:p>
    <w:p w14:paraId="0000001A" w14:textId="77777777" w:rsidR="00B87CB0" w:rsidRDefault="00B87CB0" w:rsidP="003A4D8D">
      <w:pPr>
        <w:spacing w:line="240" w:lineRule="auto"/>
        <w:ind w:left="0" w:hanging="2"/>
        <w:jc w:val="center"/>
        <w:rPr>
          <w:b/>
          <w:sz w:val="24"/>
          <w:szCs w:val="24"/>
        </w:rPr>
      </w:pPr>
    </w:p>
    <w:p w14:paraId="0000001B" w14:textId="77777777" w:rsidR="00B87CB0" w:rsidRDefault="00000000" w:rsidP="003A4D8D">
      <w:pPr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 letter of interest, resume, and certifications to:</w:t>
      </w:r>
    </w:p>
    <w:p w14:paraId="0000001C" w14:textId="77777777" w:rsidR="00B87CB0" w:rsidRDefault="00000000" w:rsidP="003A4D8D">
      <w:pPr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Carleena Supp, Superintendent</w:t>
      </w:r>
    </w:p>
    <w:p w14:paraId="0000001D" w14:textId="77777777" w:rsidR="00B87CB0" w:rsidRDefault="00000000" w:rsidP="003A4D8D">
      <w:pPr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csupp@woodbine.capemayschools.com</w:t>
      </w:r>
      <w:r>
        <w:rPr>
          <w:sz w:val="24"/>
          <w:szCs w:val="24"/>
        </w:rPr>
        <w:t xml:space="preserve"> </w:t>
      </w:r>
    </w:p>
    <w:p w14:paraId="0000001E" w14:textId="77777777" w:rsidR="00B87CB0" w:rsidRDefault="00B87CB0" w:rsidP="003A4D8D">
      <w:pPr>
        <w:spacing w:line="240" w:lineRule="auto"/>
        <w:ind w:left="0" w:hanging="2"/>
        <w:jc w:val="both"/>
        <w:rPr>
          <w:sz w:val="24"/>
          <w:szCs w:val="24"/>
        </w:rPr>
      </w:pPr>
    </w:p>
    <w:p w14:paraId="0000001F" w14:textId="77777777" w:rsidR="00B87CB0" w:rsidRDefault="00000000" w:rsidP="003A4D8D">
      <w:pPr>
        <w:spacing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The position will remain open until filled.</w:t>
      </w:r>
    </w:p>
    <w:p w14:paraId="00000020" w14:textId="77777777" w:rsidR="00B87CB0" w:rsidRDefault="00B87CB0" w:rsidP="003A4D8D">
      <w:pPr>
        <w:spacing w:line="240" w:lineRule="auto"/>
        <w:ind w:left="0" w:hanging="2"/>
        <w:rPr>
          <w:sz w:val="24"/>
          <w:szCs w:val="24"/>
        </w:rPr>
      </w:pPr>
    </w:p>
    <w:sectPr w:rsidR="00B87CB0">
      <w:headerReference w:type="default" r:id="rId8"/>
      <w:footerReference w:type="even" r:id="rId9"/>
      <w:pgSz w:w="12240" w:h="15840"/>
      <w:pgMar w:top="1152" w:right="1152" w:bottom="1152" w:left="1152" w:header="720" w:footer="11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752F" w14:textId="77777777" w:rsidR="00620D6A" w:rsidRDefault="00620D6A">
      <w:pPr>
        <w:spacing w:line="240" w:lineRule="auto"/>
        <w:ind w:left="0" w:hanging="2"/>
      </w:pPr>
      <w:r>
        <w:separator/>
      </w:r>
    </w:p>
  </w:endnote>
  <w:endnote w:type="continuationSeparator" w:id="0">
    <w:p w14:paraId="4B99C142" w14:textId="77777777" w:rsidR="00620D6A" w:rsidRDefault="00620D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B87C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2B" w14:textId="77777777" w:rsidR="00B87CB0" w:rsidRDefault="00B87C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02C" w14:textId="77777777" w:rsidR="00B87CB0" w:rsidRDefault="00B87CB0">
    <w:pPr>
      <w:ind w:left="0" w:hanging="2"/>
    </w:pPr>
  </w:p>
  <w:p w14:paraId="0000002D" w14:textId="77777777" w:rsidR="00B87CB0" w:rsidRDefault="00B87CB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FD89" w14:textId="77777777" w:rsidR="00620D6A" w:rsidRDefault="00620D6A">
      <w:pPr>
        <w:spacing w:line="240" w:lineRule="auto"/>
        <w:ind w:left="0" w:hanging="2"/>
      </w:pPr>
      <w:r>
        <w:separator/>
      </w:r>
    </w:p>
  </w:footnote>
  <w:footnote w:type="continuationSeparator" w:id="0">
    <w:p w14:paraId="7EB0517F" w14:textId="77777777" w:rsidR="00620D6A" w:rsidRDefault="00620D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7CB0" w:rsidRDefault="00000000">
    <w:pPr>
      <w:pBdr>
        <w:top w:val="nil"/>
        <w:left w:val="nil"/>
        <w:bottom w:val="nil"/>
        <w:right w:val="nil"/>
        <w:between w:val="nil"/>
      </w:pBdr>
      <w:ind w:left="1" w:hanging="3"/>
      <w:jc w:val="center"/>
      <w:rPr>
        <w:rFonts w:ascii="Georgia" w:eastAsia="Georgia" w:hAnsi="Georgia" w:cs="Georgia"/>
        <w:color w:val="000000"/>
        <w:sz w:val="28"/>
        <w:szCs w:val="28"/>
      </w:rPr>
    </w:pPr>
    <w:r>
      <w:rPr>
        <w:rFonts w:ascii="Georgia" w:eastAsia="Georgia" w:hAnsi="Georgia" w:cs="Georgia"/>
        <w:b/>
        <w:color w:val="000000"/>
        <w:sz w:val="28"/>
        <w:szCs w:val="28"/>
      </w:rPr>
      <w:t>Woodbine School District</w:t>
    </w:r>
  </w:p>
  <w:p w14:paraId="00000022" w14:textId="77777777" w:rsidR="00B87CB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b/>
        <w:color w:val="000000"/>
        <w:sz w:val="20"/>
        <w:szCs w:val="20"/>
      </w:rPr>
      <w:t>“Where There’s Progress in the Making”</w:t>
    </w:r>
  </w:p>
  <w:p w14:paraId="00000023" w14:textId="77777777" w:rsidR="00B87CB0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>801 Webster Street</w:t>
    </w:r>
  </w:p>
  <w:p w14:paraId="00000024" w14:textId="77777777" w:rsidR="00B87CB0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>Woodbine, NJ 08270</w:t>
    </w:r>
  </w:p>
  <w:p w14:paraId="00000025" w14:textId="77777777" w:rsidR="00B87CB0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hyperlink r:id="rId1">
      <w:r>
        <w:rPr>
          <w:rFonts w:ascii="Georgia" w:eastAsia="Georgia" w:hAnsi="Georgia" w:cs="Georgia"/>
          <w:color w:val="1155CC"/>
          <w:sz w:val="20"/>
          <w:szCs w:val="20"/>
          <w:u w:val="single"/>
        </w:rPr>
        <w:t>www.woodbineschool.com</w:t>
      </w:r>
    </w:hyperlink>
  </w:p>
  <w:p w14:paraId="00000026" w14:textId="77777777" w:rsidR="00B87CB0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 xml:space="preserve">(609) 861-5174 ~FAX (609) 861-0723 </w:t>
    </w:r>
  </w:p>
  <w:p w14:paraId="00000027" w14:textId="77777777" w:rsidR="00B87CB0" w:rsidRDefault="000000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 xml:space="preserve"> </w:t>
    </w:r>
    <w:hyperlink r:id="rId2">
      <w:r>
        <w:rPr>
          <w:rFonts w:ascii="Georgia" w:eastAsia="Georgia" w:hAnsi="Georgia" w:cs="Georgia"/>
          <w:color w:val="1155CC"/>
          <w:sz w:val="20"/>
          <w:szCs w:val="20"/>
          <w:u w:val="single"/>
        </w:rPr>
        <w:t>WES@woodbine.capemayschools.com</w:t>
      </w:r>
    </w:hyperlink>
  </w:p>
  <w:p w14:paraId="00000028" w14:textId="77777777" w:rsidR="00B87CB0" w:rsidRDefault="00000000">
    <w:pPr>
      <w:pBdr>
        <w:top w:val="nil"/>
        <w:left w:val="nil"/>
        <w:bottom w:val="nil"/>
        <w:right w:val="nil"/>
        <w:between w:val="nil"/>
      </w:pBdr>
      <w:ind w:left="0" w:hanging="2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b/>
        <w:color w:val="000000"/>
        <w:sz w:val="20"/>
        <w:szCs w:val="20"/>
      </w:rPr>
      <w:t>Carleena Supp</w:t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</w:r>
    <w:r>
      <w:rPr>
        <w:rFonts w:ascii="Georgia" w:eastAsia="Georgia" w:hAnsi="Georgia" w:cs="Georgia"/>
        <w:b/>
        <w:color w:val="000000"/>
        <w:sz w:val="20"/>
        <w:szCs w:val="20"/>
      </w:rPr>
      <w:tab/>
      <w:t>Celine Kaelble</w:t>
    </w:r>
  </w:p>
  <w:p w14:paraId="00000029" w14:textId="77777777" w:rsidR="00B87CB0" w:rsidRDefault="00000000">
    <w:pPr>
      <w:pBdr>
        <w:top w:val="nil"/>
        <w:left w:val="nil"/>
        <w:bottom w:val="nil"/>
        <w:right w:val="nil"/>
        <w:between w:val="nil"/>
      </w:pBdr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 xml:space="preserve">Superintendent </w:t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tab/>
      <w:t>Assistant Principal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366"/>
    <w:multiLevelType w:val="multilevel"/>
    <w:tmpl w:val="6BF65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174629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B0"/>
    <w:rsid w:val="003A4D8D"/>
    <w:rsid w:val="00620D6A"/>
    <w:rsid w:val="00B8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CC34B-121B-4C95-95EA-BD4AC117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1" w:lineRule="atLeast"/>
      <w:textAlignment w:val="baseline"/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1" w:lineRule="atLeast"/>
      <w:textAlignment w:val="baseline"/>
    </w:pPr>
    <w:rPr>
      <w:lang w:val="en-US"/>
    </w:rPr>
  </w:style>
  <w:style w:type="paragraph" w:styleId="BalloonText">
    <w:name w:val="Balloon Text"/>
    <w:basedOn w:val="Normal"/>
    <w:pPr>
      <w:overflowPunct w:val="0"/>
      <w:autoSpaceDE w:val="0"/>
      <w:autoSpaceDN w:val="0"/>
      <w:adjustRightInd w:val="0"/>
      <w:spacing w:line="1" w:lineRule="atLeast"/>
      <w:textAlignment w:val="baseline"/>
    </w:pPr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S@woodbine.capemayschools.com" TargetMode="External"/><Relationship Id="rId1" Type="http://schemas.openxmlformats.org/officeDocument/2006/relationships/hyperlink" Target="http://www.woodbine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Ono6ACcsCFUxS99W7oshEF/f3w==">AMUW2mW9xzNgOHY/hJn68Itt1fX48L0N7NvlU9d5P7mqNPEzy1ArZ6pKTTzD+d8NPMrsb0I9gETkjb42NE6c0GyGTGQQPm1TC6zfUpT9ZGyvRNL0BQq7zDc=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kimwill</dc:creator>
  <cp:lastModifiedBy>Monica Morales</cp:lastModifiedBy>
  <cp:revision>2</cp:revision>
  <dcterms:created xsi:type="dcterms:W3CDTF">2023-04-05T14:27:00Z</dcterms:created>
  <dcterms:modified xsi:type="dcterms:W3CDTF">2023-04-05T14:27:00Z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891490249</vt:i4>
  </property>
</Properties>
</file>